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ind w:left="1119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10</w:t>
      </w:r>
      <w:bookmarkStart w:id="0" w:name="_GoBack"/>
      <w:bookmarkEnd w:id="0"/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комплекса процессных мероприятий муниципальной программы 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«Эффективное управление муниципальными финансами ЗАТО Северск» на 2025 - 2027 годы 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«Совершенствование информационно-технического сопровождения 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бюджетного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процесса на территории ЗАТО Северск»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«Эффективное управление муниципальными финансами ЗАТО Северск» на 2025 - 2027 годы 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2025 год</w:t>
      </w:r>
    </w:p>
    <w:p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"/>
        <w:gridCol w:w="3215"/>
        <w:gridCol w:w="2976"/>
        <w:gridCol w:w="1275"/>
        <w:gridCol w:w="1278"/>
        <w:gridCol w:w="1418"/>
        <w:gridCol w:w="1421"/>
        <w:gridCol w:w="981"/>
        <w:gridCol w:w="1529"/>
      </w:tblGrid>
      <w:tr>
        <w:trPr>
          <w:trHeight w:val="253"/>
        </w:trPr>
        <w:tc>
          <w:tcPr>
            <w:tcW w:w="160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04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комплекса процессных мероприятий, мероприятия</w:t>
            </w:r>
          </w:p>
        </w:tc>
        <w:tc>
          <w:tcPr>
            <w:tcW w:w="1022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финансирования, главные распорядители бюджетных средств (ГРБС) - ответственный исполнитель, соисполнитель, участник</w:t>
            </w:r>
          </w:p>
        </w:tc>
        <w:tc>
          <w:tcPr>
            <w:tcW w:w="1852" w:type="pct"/>
            <w:gridSpan w:val="4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финансирования, тыс. руб.</w:t>
            </w:r>
          </w:p>
        </w:tc>
        <w:tc>
          <w:tcPr>
            <w:tcW w:w="337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% 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 8/ гр. 6)</w:t>
            </w:r>
          </w:p>
        </w:tc>
        <w:tc>
          <w:tcPr>
            <w:tcW w:w="525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Проблемы, возникшие 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ходе реализации мероприятий (причины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невыпол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-нения мероприятий)</w:t>
            </w:r>
          </w:p>
        </w:tc>
      </w:tr>
      <w:tr>
        <w:trPr>
          <w:trHeight w:val="852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паспорте на 2025 год</w:t>
            </w:r>
          </w:p>
        </w:tc>
        <w:tc>
          <w:tcPr>
            <w:tcW w:w="439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ассигно-ваний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487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передано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ассигно-ваний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отчетный период</w:t>
            </w:r>
          </w:p>
        </w:tc>
        <w:tc>
          <w:tcPr>
            <w:tcW w:w="488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 (кассовые расходы) за отчетный период</w:t>
            </w:r>
          </w:p>
        </w:tc>
        <w:tc>
          <w:tcPr>
            <w:tcW w:w="33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1264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"/>
        <w:gridCol w:w="3215"/>
        <w:gridCol w:w="2976"/>
        <w:gridCol w:w="1275"/>
        <w:gridCol w:w="1278"/>
        <w:gridCol w:w="1418"/>
        <w:gridCol w:w="1421"/>
        <w:gridCol w:w="981"/>
        <w:gridCol w:w="1529"/>
      </w:tblGrid>
      <w:tr>
        <w:trPr>
          <w:trHeight w:val="219"/>
          <w:tblHeader/>
        </w:trPr>
        <w:tc>
          <w:tcPr>
            <w:tcW w:w="160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2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5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>
        <w:trPr>
          <w:trHeight w:val="660"/>
        </w:trPr>
        <w:tc>
          <w:tcPr>
            <w:tcW w:w="160" w:type="pct"/>
            <w:vMerge w:val="restar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04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КПМ Совершенствование информационно-технического сопровождения 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процесса на территории ЗАТО Северск</w:t>
            </w:r>
          </w:p>
        </w:tc>
        <w:tc>
          <w:tcPr>
            <w:tcW w:w="1022" w:type="pct"/>
            <w:hideMark/>
          </w:tcPr>
          <w:p>
            <w:pPr>
              <w:pStyle w:val="ConsPlusNormal"/>
            </w:pPr>
            <w:r>
              <w:t xml:space="preserve">Всего, в </w:t>
            </w:r>
            <w:proofErr w:type="spellStart"/>
            <w:r>
              <w:t>т.ч</w:t>
            </w:r>
            <w:proofErr w:type="spellEnd"/>
            <w:r>
              <w:t>. за счет средств: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1 746,19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1 746,19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1 605,66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1 605,66</w:t>
            </w:r>
          </w:p>
        </w:tc>
        <w:tc>
          <w:tcPr>
            <w:tcW w:w="337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25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345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hideMark/>
          </w:tcPr>
          <w:p>
            <w:pPr>
              <w:pStyle w:val="ConsPlusNormal"/>
            </w:pPr>
            <w:proofErr w:type="gramStart"/>
            <w:r>
              <w:t>федерального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9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hideMark/>
          </w:tcPr>
          <w:p>
            <w:pPr>
              <w:pStyle w:val="ConsPlusNormal"/>
            </w:pPr>
            <w:proofErr w:type="gramStart"/>
            <w:r>
              <w:t>областного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6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hideMark/>
          </w:tcPr>
          <w:p>
            <w:pPr>
              <w:pStyle w:val="ConsPlusNormal"/>
            </w:pPr>
            <w:proofErr w:type="gramStart"/>
            <w:r>
              <w:t>местного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1 746,19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1 746,19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1 605,66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1 605,66</w:t>
            </w:r>
          </w:p>
        </w:tc>
        <w:tc>
          <w:tcPr>
            <w:tcW w:w="337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75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hideMark/>
          </w:tcPr>
          <w:p>
            <w:pPr>
              <w:pStyle w:val="ConsPlusNormal"/>
            </w:pPr>
            <w:proofErr w:type="gramStart"/>
            <w:r>
              <w:t>внебюджетных</w:t>
            </w:r>
            <w:proofErr w:type="gramEnd"/>
            <w:r>
              <w:t xml:space="preserve"> источников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75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804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ЗАТО Северск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1 746,19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1 746,19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1 605,66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1 605,66</w:t>
            </w:r>
          </w:p>
        </w:tc>
        <w:tc>
          <w:tcPr>
            <w:tcW w:w="337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652"/>
        </w:trPr>
        <w:tc>
          <w:tcPr>
            <w:tcW w:w="160" w:type="pct"/>
            <w:vMerge w:val="restar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104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бесперебойной работы эксплуатируемых ПП («АЦК-Финансы», «АЦК-Планирование», «АЦК-муниципальный заказ», «Планирование бюджета», «Исполнение бюджета», «БАРС. Бюджетная отчетность»)</w:t>
            </w:r>
          </w:p>
        </w:tc>
        <w:tc>
          <w:tcPr>
            <w:tcW w:w="1022" w:type="pct"/>
            <w:hideMark/>
          </w:tcPr>
          <w:p>
            <w:pPr>
              <w:pStyle w:val="ConsPlusNormal"/>
            </w:pPr>
            <w:r>
              <w:t xml:space="preserve">Всего, в </w:t>
            </w:r>
            <w:proofErr w:type="spellStart"/>
            <w:r>
              <w:t>т.ч</w:t>
            </w:r>
            <w:proofErr w:type="spellEnd"/>
            <w:r>
              <w:t>. за счет средств: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1 746,19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1 746,19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1 605,66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1 605,66</w:t>
            </w:r>
          </w:p>
        </w:tc>
        <w:tc>
          <w:tcPr>
            <w:tcW w:w="337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25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375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hideMark/>
          </w:tcPr>
          <w:p>
            <w:pPr>
              <w:pStyle w:val="ConsPlusNormal"/>
            </w:pPr>
            <w:proofErr w:type="gramStart"/>
            <w:r>
              <w:t>федерального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5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hideMark/>
          </w:tcPr>
          <w:p>
            <w:pPr>
              <w:pStyle w:val="ConsPlusNormal"/>
            </w:pPr>
            <w:proofErr w:type="gramStart"/>
            <w:r>
              <w:t>областного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5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hideMark/>
          </w:tcPr>
          <w:p>
            <w:pPr>
              <w:pStyle w:val="ConsPlusNormal"/>
            </w:pPr>
            <w:proofErr w:type="gramStart"/>
            <w:r>
              <w:t>местного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1 746,19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1 746,19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1 605,66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1 605,66</w:t>
            </w:r>
          </w:p>
        </w:tc>
        <w:tc>
          <w:tcPr>
            <w:tcW w:w="337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45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hideMark/>
          </w:tcPr>
          <w:p>
            <w:pPr>
              <w:pStyle w:val="ConsPlusNormal"/>
            </w:pPr>
            <w:proofErr w:type="gramStart"/>
            <w:r>
              <w:t>внебюджетных</w:t>
            </w:r>
            <w:proofErr w:type="gramEnd"/>
            <w:r>
              <w:t xml:space="preserve"> источников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31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889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ЗАТО Северск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1 746,19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1 746,19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1 605,66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1 605,66</w:t>
            </w:r>
          </w:p>
        </w:tc>
        <w:tc>
          <w:tcPr>
            <w:tcW w:w="337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647"/>
        </w:trPr>
        <w:tc>
          <w:tcPr>
            <w:tcW w:w="160" w:type="pct"/>
            <w:vMerge w:val="restar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1.2</w:t>
            </w:r>
          </w:p>
        </w:tc>
        <w:tc>
          <w:tcPr>
            <w:tcW w:w="1104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размещение 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официальном портале «Электронный бюджет» информации обо всех этапах бюджетного процесса в соответствии с требованиями Минфина России</w:t>
            </w:r>
          </w:p>
        </w:tc>
        <w:tc>
          <w:tcPr>
            <w:tcW w:w="1022" w:type="pct"/>
            <w:hideMark/>
          </w:tcPr>
          <w:p>
            <w:pPr>
              <w:pStyle w:val="ConsPlusNormal"/>
            </w:pPr>
            <w:r>
              <w:t xml:space="preserve">Всего, в </w:t>
            </w:r>
            <w:proofErr w:type="spellStart"/>
            <w:r>
              <w:t>т.ч</w:t>
            </w:r>
            <w:proofErr w:type="spellEnd"/>
            <w:r>
              <w:t>. за счет средств: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45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hideMark/>
          </w:tcPr>
          <w:p>
            <w:pPr>
              <w:pStyle w:val="ConsPlusNormal"/>
            </w:pPr>
            <w:proofErr w:type="gramStart"/>
            <w:r>
              <w:t>федерального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6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hideMark/>
          </w:tcPr>
          <w:p>
            <w:pPr>
              <w:pStyle w:val="ConsPlusNormal"/>
            </w:pPr>
            <w:proofErr w:type="gramStart"/>
            <w:r>
              <w:t>областного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6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hideMark/>
          </w:tcPr>
          <w:p>
            <w:pPr>
              <w:pStyle w:val="ConsPlusNormal"/>
            </w:pPr>
            <w:proofErr w:type="gramStart"/>
            <w:r>
              <w:t>местного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9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hideMark/>
          </w:tcPr>
          <w:p>
            <w:pPr>
              <w:pStyle w:val="ConsPlusNormal"/>
            </w:pPr>
            <w:proofErr w:type="gramStart"/>
            <w:r>
              <w:t>внебюджетных</w:t>
            </w:r>
            <w:proofErr w:type="gramEnd"/>
            <w:r>
              <w:t xml:space="preserve"> источников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75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105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ЗАТО Северск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645"/>
        </w:trPr>
        <w:tc>
          <w:tcPr>
            <w:tcW w:w="160" w:type="pct"/>
            <w:vMerge w:val="restart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1104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подготовки 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размещения информации, касающейся планирования 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исполнения бюджета ЗАТО Северск на официальном сайте Администрации ЗАТО Северск и контроль за размещением информации на Официальном сайте bus.gov.ru</w:t>
            </w:r>
          </w:p>
        </w:tc>
        <w:tc>
          <w:tcPr>
            <w:tcW w:w="1022" w:type="pct"/>
            <w:hideMark/>
          </w:tcPr>
          <w:p>
            <w:pPr>
              <w:pStyle w:val="ConsPlusNormal"/>
            </w:pPr>
            <w:r>
              <w:t xml:space="preserve">Всего, в </w:t>
            </w:r>
            <w:proofErr w:type="spellStart"/>
            <w:r>
              <w:t>т.ч</w:t>
            </w:r>
            <w:proofErr w:type="spellEnd"/>
            <w:r>
              <w:t>. за счет средств: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39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hideMark/>
          </w:tcPr>
          <w:p>
            <w:pPr>
              <w:pStyle w:val="ConsPlusNormal"/>
            </w:pPr>
            <w:proofErr w:type="gramStart"/>
            <w:r>
              <w:t>федерального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45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hideMark/>
          </w:tcPr>
          <w:p>
            <w:pPr>
              <w:pStyle w:val="ConsPlusNormal"/>
            </w:pPr>
            <w:proofErr w:type="gramStart"/>
            <w:r>
              <w:t>областного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9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hideMark/>
          </w:tcPr>
          <w:p>
            <w:pPr>
              <w:pStyle w:val="ConsPlusNormal"/>
            </w:pPr>
            <w:proofErr w:type="gramStart"/>
            <w:r>
              <w:t>местного</w:t>
            </w:r>
            <w:proofErr w:type="gramEnd"/>
            <w:r>
              <w:t xml:space="preserve"> бюджета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6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hideMark/>
          </w:tcPr>
          <w:p>
            <w:pPr>
              <w:pStyle w:val="ConsPlusNormal"/>
            </w:pPr>
            <w:proofErr w:type="gramStart"/>
            <w:r>
              <w:t>внебюджетных</w:t>
            </w:r>
            <w:proofErr w:type="gramEnd"/>
            <w:r>
              <w:t xml:space="preserve"> источников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390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  <w:noWrap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1035"/>
        </w:trPr>
        <w:tc>
          <w:tcPr>
            <w:tcW w:w="160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ЗАТО Северск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8" w:type="pct"/>
            <w:shd w:val="clear" w:color="auto" w:fill="auto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7" w:type="pct"/>
            <w:shd w:val="clear" w:color="auto" w:fill="auto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>
      <w:pPr>
        <w:spacing w:after="0" w:line="240" w:lineRule="auto"/>
        <w:jc w:val="center"/>
      </w:pPr>
    </w:p>
    <w:sectPr>
      <w:headerReference w:type="default" r:id="rId8"/>
      <w:footerReference w:type="default" r:id="rId9"/>
      <w:footerReference w:type="first" r:id="rId10"/>
      <w:pgSz w:w="16838" w:h="11905" w:orient="landscape"/>
      <w:pgMar w:top="1701" w:right="1134" w:bottom="567" w:left="1134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1699502955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>
        <w:pPr>
          <w:pStyle w:val="ac"/>
          <w:jc w:val="right"/>
          <w:rPr>
            <w:rFonts w:ascii="Times New Roman" w:hAnsi="Times New Roman" w:cs="Times New Roman"/>
            <w:color w:val="FFFFFF" w:themeColor="background1"/>
            <w:sz w:val="20"/>
            <w:szCs w:val="20"/>
          </w:rPr>
        </w:pP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instrText>PAGE   \* MERGEFORMAT</w:instrText>
        </w: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color w:val="FFFFFF" w:themeColor="background1"/>
            <w:sz w:val="20"/>
            <w:szCs w:val="20"/>
          </w:rPr>
          <w:t>3</w:t>
        </w: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fldChar w:fldCharType="end"/>
        </w:r>
      </w:p>
    </w:sdtContent>
  </w:sdt>
  <w:p>
    <w:pPr>
      <w:pStyle w:val="ac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0369596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c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0369596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5402500"/>
      <w:docPartObj>
        <w:docPartGallery w:val="Page Numbers (Top of Page)"/>
        <w:docPartUnique/>
      </w:docPartObj>
    </w:sdtPr>
    <w:sdtContent>
      <w:p>
        <w:pPr>
          <w:pStyle w:val="aa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>
    <w:pPr>
      <w:pStyle w:val="aa"/>
      <w:tabs>
        <w:tab w:val="left" w:pos="10348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261359"/>
    <w:multiLevelType w:val="multilevel"/>
    <w:tmpl w:val="006457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1BF4FB8"/>
    <w:multiLevelType w:val="multilevel"/>
    <w:tmpl w:val="1AC8B99C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2">
    <w:nsid w:val="2B267E06"/>
    <w:multiLevelType w:val="hybridMultilevel"/>
    <w:tmpl w:val="15B88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C6CA6"/>
    <w:multiLevelType w:val="hybridMultilevel"/>
    <w:tmpl w:val="77C89040"/>
    <w:lvl w:ilvl="0" w:tplc="6B74B07E">
      <w:start w:val="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7C7180C"/>
    <w:multiLevelType w:val="multilevel"/>
    <w:tmpl w:val="5D505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039190B"/>
    <w:multiLevelType w:val="multilevel"/>
    <w:tmpl w:val="D3C835D8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6">
    <w:nsid w:val="43345582"/>
    <w:multiLevelType w:val="multilevel"/>
    <w:tmpl w:val="F85A19B4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2.1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7">
    <w:nsid w:val="447E53AA"/>
    <w:multiLevelType w:val="multilevel"/>
    <w:tmpl w:val="DE889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6894B36"/>
    <w:multiLevelType w:val="hybridMultilevel"/>
    <w:tmpl w:val="39A82ACC"/>
    <w:lvl w:ilvl="0" w:tplc="FFFFFFFF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4ABD7269"/>
    <w:multiLevelType w:val="hybridMultilevel"/>
    <w:tmpl w:val="5024D192"/>
    <w:lvl w:ilvl="0" w:tplc="3FF06168">
      <w:start w:val="202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300E12"/>
    <w:multiLevelType w:val="hybridMultilevel"/>
    <w:tmpl w:val="D944C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335D80"/>
    <w:multiLevelType w:val="hybridMultilevel"/>
    <w:tmpl w:val="8D346536"/>
    <w:lvl w:ilvl="0" w:tplc="D786D8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C77D8E"/>
    <w:multiLevelType w:val="multilevel"/>
    <w:tmpl w:val="2CD41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3">
    <w:nsid w:val="6A5C20B5"/>
    <w:multiLevelType w:val="multilevel"/>
    <w:tmpl w:val="95F20A8A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14">
    <w:nsid w:val="7B647C89"/>
    <w:multiLevelType w:val="hybridMultilevel"/>
    <w:tmpl w:val="614E7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912570"/>
    <w:multiLevelType w:val="hybridMultilevel"/>
    <w:tmpl w:val="E60CF582"/>
    <w:lvl w:ilvl="0" w:tplc="8ED03B5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10"/>
  </w:num>
  <w:num w:numId="3">
    <w:abstractNumId w:val="15"/>
  </w:num>
  <w:num w:numId="4">
    <w:abstractNumId w:val="1"/>
  </w:num>
  <w:num w:numId="5">
    <w:abstractNumId w:val="13"/>
  </w:num>
  <w:num w:numId="6">
    <w:abstractNumId w:val="12"/>
  </w:num>
  <w:num w:numId="7">
    <w:abstractNumId w:val="11"/>
  </w:num>
  <w:num w:numId="8">
    <w:abstractNumId w:val="3"/>
  </w:num>
  <w:num w:numId="9">
    <w:abstractNumId w:val="6"/>
  </w:num>
  <w:num w:numId="10">
    <w:abstractNumId w:val="4"/>
  </w:num>
  <w:num w:numId="11">
    <w:abstractNumId w:val="0"/>
  </w:num>
  <w:num w:numId="12">
    <w:abstractNumId w:val="7"/>
  </w:num>
  <w:num w:numId="13">
    <w:abstractNumId w:val="14"/>
  </w:num>
  <w:num w:numId="14">
    <w:abstractNumId w:val="9"/>
  </w:num>
  <w:num w:numId="15">
    <w:abstractNumId w:val="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BFAF788B-F1D6-4DCA-B190-EEAF7ED5B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pPr>
      <w:keepNext/>
      <w:spacing w:after="0" w:line="240" w:lineRule="auto"/>
      <w:jc w:val="center"/>
      <w:outlineLvl w:val="0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ody Text"/>
    <w:basedOn w:val="a0"/>
    <w:link w:val="a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1"/>
    <w:link w:val="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0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a9">
    <w:name w:val="Normal (Web)"/>
    <w:basedOn w:val="a0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">
    <w:name w:val="Список простой"/>
    <w:basedOn w:val="a0"/>
    <w:pPr>
      <w:numPr>
        <w:numId w:val="1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0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</w:style>
  <w:style w:type="paragraph" w:styleId="ac">
    <w:name w:val="footer"/>
    <w:basedOn w:val="a0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</w:style>
  <w:style w:type="table" w:styleId="ae">
    <w:name w:val="Table Grid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2">
    <w:name w:val="Body Text 2"/>
    <w:basedOn w:val="a0"/>
    <w:link w:val="20"/>
    <w:uiPriority w:val="99"/>
    <w:semiHidden/>
    <w:unhideWhenUsed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</w:style>
  <w:style w:type="character" w:styleId="af">
    <w:name w:val="Hyperlink"/>
    <w:basedOn w:val="a1"/>
    <w:uiPriority w:val="99"/>
    <w:unhideWhenUsed/>
    <w:rPr>
      <w:color w:val="0563C1" w:themeColor="hyperlink"/>
      <w:u w:val="single"/>
    </w:rPr>
  </w:style>
  <w:style w:type="character" w:customStyle="1" w:styleId="10">
    <w:name w:val="Заголовок 1 Знак"/>
    <w:basedOn w:val="a1"/>
    <w:link w:val="1"/>
    <w:uiPriority w:val="99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</w:style>
  <w:style w:type="table" w:customStyle="1" w:styleId="12">
    <w:name w:val="Сетка таблицы1"/>
    <w:basedOn w:val="a2"/>
    <w:next w:val="ae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semiHidden/>
    <w:unhideWhenUsed/>
    <w:rPr>
      <w:color w:val="800080"/>
      <w:u w:val="single"/>
    </w:rPr>
  </w:style>
  <w:style w:type="paragraph" w:customStyle="1" w:styleId="xl65">
    <w:name w:val="xl65"/>
    <w:basedOn w:val="a0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lang w:eastAsia="ru-RU"/>
    </w:rPr>
  </w:style>
  <w:style w:type="paragraph" w:customStyle="1" w:styleId="xl73">
    <w:name w:val="xl73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PT Astra Serif" w:eastAsia="Times New Roman" w:hAnsi="PT Astra Serif" w:cs="Times New Roman"/>
      <w:lang w:eastAsia="ru-RU"/>
    </w:rPr>
  </w:style>
  <w:style w:type="paragraph" w:customStyle="1" w:styleId="xl74">
    <w:name w:val="xl74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table" w:customStyle="1" w:styleId="21">
    <w:name w:val="Сетка таблицы2"/>
    <w:basedOn w:val="a2"/>
    <w:next w:val="ae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3"/>
    <w:uiPriority w:val="99"/>
    <w:semiHidden/>
    <w:unhideWhenUsed/>
  </w:style>
  <w:style w:type="table" w:customStyle="1" w:styleId="3">
    <w:name w:val="Сетка таблицы3"/>
    <w:basedOn w:val="a2"/>
    <w:next w:val="ae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C4E8E-4387-42B8-805E-765198616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Kirillova</dc:creator>
  <cp:keywords/>
  <dc:description/>
  <cp:lastModifiedBy>Ткачева Т.Н.</cp:lastModifiedBy>
  <cp:revision>4</cp:revision>
  <cp:lastPrinted>2026-02-25T02:55:00Z</cp:lastPrinted>
  <dcterms:created xsi:type="dcterms:W3CDTF">2026-02-25T03:07:00Z</dcterms:created>
  <dcterms:modified xsi:type="dcterms:W3CDTF">2026-02-25T11:02:00Z</dcterms:modified>
</cp:coreProperties>
</file>